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9C567B" w14:textId="705FF832" w:rsidR="00BA16BE" w:rsidRPr="00461491" w:rsidRDefault="00BA16BE">
      <w:pPr>
        <w:rPr>
          <w:b/>
          <w:bCs/>
          <w:sz w:val="28"/>
          <w:szCs w:val="28"/>
        </w:rPr>
      </w:pPr>
      <w:r w:rsidRPr="00461491">
        <w:rPr>
          <w:b/>
          <w:bCs/>
          <w:sz w:val="28"/>
          <w:szCs w:val="28"/>
        </w:rPr>
        <w:t>ASBA/ASA/AASBO Legislative Wrap Up/Budget Webinar</w:t>
      </w:r>
    </w:p>
    <w:p w14:paraId="2CC18DAD" w14:textId="1864F4E6" w:rsidR="00BA16BE" w:rsidRDefault="00BA16BE"/>
    <w:p w14:paraId="7413E73B" w14:textId="77777777" w:rsidR="00BA16BE" w:rsidRDefault="00BA16BE"/>
    <w:p w14:paraId="2693A440" w14:textId="2674ABB3" w:rsidR="00340B0A" w:rsidRDefault="00BA16BE">
      <w:hyperlink r:id="rId4" w:history="1">
        <w:r w:rsidRPr="00BA16BE">
          <w:rPr>
            <w:rStyle w:val="Hyperlink"/>
          </w:rPr>
          <w:t>2021 Legislative Wrap and Budget Su</w:t>
        </w:r>
        <w:r w:rsidRPr="00BA16BE">
          <w:rPr>
            <w:rStyle w:val="Hyperlink"/>
          </w:rPr>
          <w:t>m</w:t>
        </w:r>
        <w:r w:rsidRPr="00BA16BE">
          <w:rPr>
            <w:rStyle w:val="Hyperlink"/>
          </w:rPr>
          <w:t>m</w:t>
        </w:r>
        <w:r w:rsidRPr="00BA16BE">
          <w:rPr>
            <w:rStyle w:val="Hyperlink"/>
          </w:rPr>
          <w:t>ary</w:t>
        </w:r>
        <w:r w:rsidRPr="00BA16BE">
          <w:rPr>
            <w:rStyle w:val="Hyperlink"/>
          </w:rPr>
          <w:t xml:space="preserve"> – PDF Presentation</w:t>
        </w:r>
      </w:hyperlink>
    </w:p>
    <w:p w14:paraId="5B0A9CEA" w14:textId="2FD29139" w:rsidR="00BA16BE" w:rsidRDefault="00BA16BE"/>
    <w:p w14:paraId="3C1A0782" w14:textId="427BC00D" w:rsidR="00461491" w:rsidRDefault="00461491">
      <w:hyperlink r:id="rId5" w:history="1">
        <w:r w:rsidRPr="00461491">
          <w:rPr>
            <w:rStyle w:val="Hyperlink"/>
          </w:rPr>
          <w:t>ASBA Complete FY2</w:t>
        </w:r>
        <w:r w:rsidRPr="00461491">
          <w:rPr>
            <w:rStyle w:val="Hyperlink"/>
          </w:rPr>
          <w:t>0</w:t>
        </w:r>
        <w:r w:rsidRPr="00461491">
          <w:rPr>
            <w:rStyle w:val="Hyperlink"/>
          </w:rPr>
          <w:t>22 Budget Summary</w:t>
        </w:r>
        <w:r w:rsidRPr="00461491">
          <w:rPr>
            <w:rStyle w:val="Hyperlink"/>
          </w:rPr>
          <w:t xml:space="preserve"> PDF</w:t>
        </w:r>
      </w:hyperlink>
    </w:p>
    <w:p w14:paraId="36F958D1" w14:textId="16D11216" w:rsidR="00461491" w:rsidRDefault="00461491"/>
    <w:p w14:paraId="6DAF8665" w14:textId="02FC71A9" w:rsidR="00461491" w:rsidRDefault="00461491">
      <w:hyperlink r:id="rId6" w:history="1">
        <w:r w:rsidRPr="00461491">
          <w:rPr>
            <w:rStyle w:val="Hyperlink"/>
          </w:rPr>
          <w:t>ADE</w:t>
        </w:r>
        <w:r w:rsidRPr="00461491">
          <w:rPr>
            <w:rStyle w:val="Hyperlink"/>
          </w:rPr>
          <w:t xml:space="preserve"> </w:t>
        </w:r>
        <w:r w:rsidRPr="00461491">
          <w:rPr>
            <w:rStyle w:val="Hyperlink"/>
          </w:rPr>
          <w:t>SB1139</w:t>
        </w:r>
        <w:r w:rsidRPr="00461491">
          <w:rPr>
            <w:rStyle w:val="Hyperlink"/>
          </w:rPr>
          <w:t xml:space="preserve"> </w:t>
        </w:r>
        <w:r w:rsidRPr="00461491">
          <w:rPr>
            <w:rStyle w:val="Hyperlink"/>
          </w:rPr>
          <w:t>Sum</w:t>
        </w:r>
        <w:r w:rsidRPr="00461491">
          <w:rPr>
            <w:rStyle w:val="Hyperlink"/>
          </w:rPr>
          <w:t>m</w:t>
        </w:r>
        <w:r w:rsidRPr="00461491">
          <w:rPr>
            <w:rStyle w:val="Hyperlink"/>
          </w:rPr>
          <w:t>ary for LEAs</w:t>
        </w:r>
        <w:r w:rsidRPr="00461491">
          <w:rPr>
            <w:rStyle w:val="Hyperlink"/>
          </w:rPr>
          <w:t xml:space="preserve"> PDF</w:t>
        </w:r>
      </w:hyperlink>
    </w:p>
    <w:p w14:paraId="4D02B24E" w14:textId="77777777" w:rsidR="00BA16BE" w:rsidRDefault="00BA16BE"/>
    <w:p w14:paraId="7B25243B" w14:textId="77777777" w:rsidR="00BA16BE" w:rsidRDefault="00BA16BE"/>
    <w:sectPr w:rsidR="00BA16BE" w:rsidSect="00DB2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BE"/>
    <w:rsid w:val="00340B0A"/>
    <w:rsid w:val="003D6392"/>
    <w:rsid w:val="00461491"/>
    <w:rsid w:val="005F4568"/>
    <w:rsid w:val="00BA16BE"/>
    <w:rsid w:val="00DB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A45B5"/>
  <w14:defaultImageDpi w14:val="32767"/>
  <w15:chartTrackingRefBased/>
  <w15:docId w15:val="{8143281D-7AB9-A44A-91B0-D5FFE5BC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16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A16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14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zsba.org/wp-content/uploads/2021/06/ADE_SB1139_Summary-for-LEAs.pdf" TargetMode="External"/><Relationship Id="rId5" Type="http://schemas.openxmlformats.org/officeDocument/2006/relationships/hyperlink" Target="https://azsba.org/wp-content/uploads/2021/06/ASBA-Complete-FY2022-Budget-Summary_compressed.pdf" TargetMode="External"/><Relationship Id="rId4" Type="http://schemas.openxmlformats.org/officeDocument/2006/relationships/hyperlink" Target="https://azsba.org/wp-content/uploads/2021/06/2021-Legislative-Wrap-and-Budget-Sumary-Compress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Martinez</dc:creator>
  <cp:keywords/>
  <dc:description/>
  <cp:lastModifiedBy>Brooke Martinez</cp:lastModifiedBy>
  <cp:revision>2</cp:revision>
  <dcterms:created xsi:type="dcterms:W3CDTF">2021-07-19T22:34:00Z</dcterms:created>
  <dcterms:modified xsi:type="dcterms:W3CDTF">2021-07-20T18:47:00Z</dcterms:modified>
</cp:coreProperties>
</file>