
<file path=[Content_Types].xml><?xml version="1.0" encoding="utf-8"?>
<Types xmlns="http://schemas.openxmlformats.org/package/2006/content-types">
  <Default Extension="bin" ContentType="application/vnd.ms-word.attachedToolbars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3D54" w:rsidRPr="006D3D54" w:rsidRDefault="006D3D54" w:rsidP="006D3D54">
      <w:pPr>
        <w:jc w:val="center"/>
        <w:rPr>
          <w:b/>
          <w:sz w:val="24"/>
          <w:szCs w:val="24"/>
        </w:rPr>
      </w:pPr>
      <w:r w:rsidRPr="006D3D54">
        <w:rPr>
          <w:b/>
          <w:sz w:val="24"/>
          <w:szCs w:val="24"/>
        </w:rPr>
        <w:t>What Are Non-Classroom Dollars Really?</w:t>
      </w:r>
    </w:p>
    <w:p w:rsidR="006D3D54" w:rsidRDefault="006D3D54" w:rsidP="006D3D54">
      <w:pPr>
        <w:rPr>
          <w:b/>
        </w:rPr>
      </w:pPr>
    </w:p>
    <w:p w:rsidR="006D3D54" w:rsidRDefault="006D3D54" w:rsidP="006D3D54">
      <w:pPr>
        <w:rPr>
          <w:b/>
        </w:rPr>
      </w:pPr>
      <w:r>
        <w:rPr>
          <w:b/>
        </w:rPr>
        <w:t xml:space="preserve">Fact Sheet: </w:t>
      </w:r>
      <w:r>
        <w:t>What these dollars mean for</w:t>
      </w:r>
      <w:r>
        <w:rPr>
          <w:b/>
        </w:rPr>
        <w:t xml:space="preserve"> </w:t>
      </w:r>
      <w:r w:rsidRPr="00831A43">
        <w:rPr>
          <w:b/>
          <w:highlight w:val="yellow"/>
        </w:rPr>
        <w:t>(DISTRICT NAME)</w:t>
      </w:r>
      <w:r>
        <w:rPr>
          <w:b/>
        </w:rPr>
        <w:t xml:space="preserve"> </w:t>
      </w:r>
      <w:r w:rsidRPr="00831A43">
        <w:t>and the</w:t>
      </w:r>
      <w:r>
        <w:rPr>
          <w:b/>
        </w:rPr>
        <w:t xml:space="preserve"> </w:t>
      </w:r>
      <w:r w:rsidRPr="00831A43">
        <w:rPr>
          <w:b/>
          <w:highlight w:val="yellow"/>
        </w:rPr>
        <w:t>(NUMBER OF STUDENTS)</w:t>
      </w:r>
      <w:r>
        <w:rPr>
          <w:b/>
        </w:rPr>
        <w:t xml:space="preserve"> </w:t>
      </w:r>
      <w:r w:rsidRPr="00831A43">
        <w:t>children and their families that we serve with</w:t>
      </w:r>
      <w:r>
        <w:t>in</w:t>
      </w:r>
      <w:r w:rsidRPr="00831A43">
        <w:t xml:space="preserve"> Legislative District</w:t>
      </w:r>
      <w:r>
        <w:rPr>
          <w:b/>
        </w:rPr>
        <w:t xml:space="preserve"> </w:t>
      </w:r>
      <w:r w:rsidRPr="00831A43">
        <w:rPr>
          <w:b/>
          <w:highlight w:val="yellow"/>
        </w:rPr>
        <w:t>(LD NUMBER)</w:t>
      </w:r>
    </w:p>
    <w:p w:rsidR="006D3D54" w:rsidRDefault="006D3D54" w:rsidP="006D3D54">
      <w:pPr>
        <w:rPr>
          <w:b/>
        </w:rPr>
      </w:pPr>
      <w:r>
        <w:rPr>
          <w:b/>
        </w:rPr>
        <w:t>Prepared and Presented by: (</w:t>
      </w:r>
      <w:r w:rsidRPr="00831A43">
        <w:rPr>
          <w:b/>
          <w:highlight w:val="yellow"/>
        </w:rPr>
        <w:t>YOUR NAME, TITLE, CONTACT INFO</w:t>
      </w:r>
      <w:r>
        <w:rPr>
          <w:b/>
        </w:rPr>
        <w:t xml:space="preserve">) </w:t>
      </w:r>
    </w:p>
    <w:p w:rsidR="006D3D54" w:rsidRDefault="006D3D54" w:rsidP="006D3D54">
      <w:pPr>
        <w:pStyle w:val="ListParagraph"/>
        <w:numPr>
          <w:ilvl w:val="0"/>
          <w:numId w:val="1"/>
        </w:numPr>
      </w:pPr>
      <w:r w:rsidRPr="00252651">
        <w:t>Our district employs</w:t>
      </w:r>
      <w:r>
        <w:t xml:space="preserve"> </w:t>
      </w:r>
      <w:r w:rsidRPr="0085072A">
        <w:rPr>
          <w:b/>
          <w:highlight w:val="yellow"/>
        </w:rPr>
        <w:t>(NUMBER OF EMPLOYEES)</w:t>
      </w:r>
      <w:r>
        <w:t xml:space="preserve"> people within </w:t>
      </w:r>
      <w:r w:rsidRPr="0085072A">
        <w:rPr>
          <w:b/>
          <w:highlight w:val="yellow"/>
        </w:rPr>
        <w:t>(LD NUMBER)</w:t>
      </w:r>
      <w:r>
        <w:t xml:space="preserve">, of which </w:t>
      </w:r>
      <w:r w:rsidRPr="0085072A">
        <w:rPr>
          <w:b/>
          <w:highlight w:val="yellow"/>
        </w:rPr>
        <w:t>(NUMBER OF NON-CLASSROOM EMPLOYEES)</w:t>
      </w:r>
      <w:r>
        <w:t xml:space="preserve"> would be affected by these cuts, even if they have a direct roll with students.</w:t>
      </w:r>
    </w:p>
    <w:p w:rsidR="006D3D54" w:rsidRDefault="006D3D54" w:rsidP="006D3D54">
      <w:pPr>
        <w:pStyle w:val="ListParagraph"/>
        <w:numPr>
          <w:ilvl w:val="1"/>
          <w:numId w:val="1"/>
        </w:numPr>
      </w:pPr>
      <w:r>
        <w:t xml:space="preserve">As an example, </w:t>
      </w:r>
      <w:r w:rsidRPr="0085072A">
        <w:rPr>
          <w:b/>
          <w:highlight w:val="yellow"/>
        </w:rPr>
        <w:t>(STUDENT-FOCUSED POSITION</w:t>
      </w:r>
      <w:r>
        <w:t>) could be hurt</w:t>
      </w:r>
    </w:p>
    <w:p w:rsidR="006D3D54" w:rsidRDefault="006D3D54" w:rsidP="006D3D54">
      <w:pPr>
        <w:pStyle w:val="ListParagraph"/>
      </w:pPr>
    </w:p>
    <w:p w:rsidR="006D3D54" w:rsidRDefault="006D3D54" w:rsidP="006D3D54">
      <w:pPr>
        <w:pStyle w:val="ListParagraph"/>
        <w:numPr>
          <w:ilvl w:val="0"/>
          <w:numId w:val="1"/>
        </w:numPr>
      </w:pPr>
      <w:r>
        <w:t>What this would mean for Legislative District (</w:t>
      </w:r>
      <w:r w:rsidRPr="0085072A">
        <w:rPr>
          <w:b/>
          <w:highlight w:val="yellow"/>
        </w:rPr>
        <w:t>LD NUMBER</w:t>
      </w:r>
      <w:r>
        <w:t>)</w:t>
      </w:r>
    </w:p>
    <w:p w:rsidR="006D3D54" w:rsidRPr="0085072A" w:rsidRDefault="006D3D54" w:rsidP="006D3D54">
      <w:pPr>
        <w:pStyle w:val="ListParagraph"/>
        <w:numPr>
          <w:ilvl w:val="1"/>
          <w:numId w:val="1"/>
        </w:numPr>
        <w:rPr>
          <w:b/>
          <w:highlight w:val="yellow"/>
        </w:rPr>
      </w:pPr>
      <w:r w:rsidRPr="0085072A">
        <w:rPr>
          <w:b/>
          <w:highlight w:val="yellow"/>
        </w:rPr>
        <w:t>(STUDENT SERVICE THAT WOULD BE HURT)</w:t>
      </w:r>
    </w:p>
    <w:p w:rsidR="006D3D54" w:rsidRDefault="006D3D54" w:rsidP="006D3D54">
      <w:pPr>
        <w:pStyle w:val="ListParagraph"/>
        <w:numPr>
          <w:ilvl w:val="1"/>
          <w:numId w:val="1"/>
        </w:numPr>
      </w:pPr>
      <w:r>
        <w:t xml:space="preserve">Our district </w:t>
      </w:r>
      <w:r w:rsidRPr="0085072A">
        <w:rPr>
          <w:b/>
          <w:highlight w:val="yellow"/>
        </w:rPr>
        <w:t>(ECONOMIC/SOCIAL BENEFIT YOU BRING TO THE COMMUNITY),</w:t>
      </w:r>
      <w:r>
        <w:t xml:space="preserve"> and this proposal would negatively impact that</w:t>
      </w:r>
    </w:p>
    <w:p w:rsidR="006D3D54" w:rsidRDefault="006D3D54" w:rsidP="006D3D54">
      <w:pPr>
        <w:pStyle w:val="ListParagraph"/>
        <w:numPr>
          <w:ilvl w:val="1"/>
          <w:numId w:val="1"/>
        </w:numPr>
      </w:pPr>
      <w:r>
        <w:t xml:space="preserve">Our community would lose </w:t>
      </w:r>
      <w:r w:rsidRPr="00E04875">
        <w:rPr>
          <w:b/>
          <w:highlight w:val="yellow"/>
        </w:rPr>
        <w:t>(AMOUNT OF MONEY REMOVED FROM DISTRICT)</w:t>
      </w:r>
      <w:r>
        <w:rPr>
          <w:b/>
        </w:rPr>
        <w:t xml:space="preserve"> </w:t>
      </w:r>
      <w:r>
        <w:t xml:space="preserve">in local investment </w:t>
      </w:r>
    </w:p>
    <w:p w:rsidR="006D3D54" w:rsidRDefault="006D3D54" w:rsidP="006D3D54">
      <w:pPr>
        <w:pStyle w:val="ListParagraph"/>
      </w:pPr>
      <w:r>
        <w:t xml:space="preserve"> </w:t>
      </w:r>
    </w:p>
    <w:p w:rsidR="006D3D54" w:rsidRDefault="006D3D54" w:rsidP="006D3D54">
      <w:pPr>
        <w:pStyle w:val="ListParagraph"/>
        <w:numPr>
          <w:ilvl w:val="0"/>
          <w:numId w:val="1"/>
        </w:numPr>
      </w:pPr>
      <w:r>
        <w:t xml:space="preserve">Learning doesn’t just happen in the </w:t>
      </w:r>
      <w:proofErr w:type="gramStart"/>
      <w:r>
        <w:t>classroom,</w:t>
      </w:r>
      <w:proofErr w:type="gramEnd"/>
      <w:r>
        <w:t xml:space="preserve"> we need to make sure we’re supporting the whole child. The staff helping our teachers and students ensures that.</w:t>
      </w:r>
    </w:p>
    <w:p w:rsidR="006D3D54" w:rsidRPr="00E04875" w:rsidRDefault="006D3D54" w:rsidP="006D3D54">
      <w:pPr>
        <w:pStyle w:val="ListParagraph"/>
        <w:numPr>
          <w:ilvl w:val="1"/>
          <w:numId w:val="1"/>
        </w:numPr>
        <w:rPr>
          <w:b/>
          <w:highlight w:val="yellow"/>
        </w:rPr>
      </w:pPr>
      <w:r w:rsidRPr="00E04875">
        <w:rPr>
          <w:b/>
          <w:highlight w:val="yellow"/>
        </w:rPr>
        <w:t xml:space="preserve">(SHARE A PERSONAL STORY FROM AN EMPLOYEE, PARENT, </w:t>
      </w:r>
      <w:r>
        <w:rPr>
          <w:b/>
          <w:highlight w:val="yellow"/>
        </w:rPr>
        <w:t xml:space="preserve">FORMER STUDENT, </w:t>
      </w:r>
      <w:r w:rsidRPr="00E04875">
        <w:rPr>
          <w:b/>
          <w:highlight w:val="yellow"/>
        </w:rPr>
        <w:t>ETC)</w:t>
      </w:r>
    </w:p>
    <w:p w:rsidR="006D3D54" w:rsidRPr="00DB31AE" w:rsidRDefault="006D3D54" w:rsidP="006D3D54">
      <w:pPr>
        <w:pStyle w:val="ListParagraph"/>
        <w:numPr>
          <w:ilvl w:val="1"/>
          <w:numId w:val="1"/>
        </w:numPr>
        <w:rPr>
          <w:b/>
          <w:highlight w:val="yellow"/>
        </w:rPr>
      </w:pPr>
      <w:r>
        <w:rPr>
          <w:highlight w:val="yellow"/>
        </w:rPr>
        <w:t>Example</w:t>
      </w:r>
      <w:r>
        <w:t xml:space="preserve"> : </w:t>
      </w:r>
      <w:hyperlink r:id="rId9" w:tgtFrame="_parent" w:history="1">
        <w:r>
          <w:rPr>
            <w:rStyle w:val="Hyperlink"/>
            <w:rFonts w:ascii="Calibri" w:hAnsi="Calibri"/>
          </w:rPr>
          <w:t>http://www.cbsnews.com/videos/high-school-janitor-goes-above-and-beyond/</w:t>
        </w:r>
      </w:hyperlink>
      <w:r>
        <w:rPr>
          <w:rFonts w:ascii="Calibri" w:hAnsi="Calibri"/>
        </w:rPr>
        <w:t xml:space="preserve"> </w:t>
      </w:r>
    </w:p>
    <w:p w:rsidR="006D3D54" w:rsidRDefault="006D3D54" w:rsidP="006D3D54">
      <w:pPr>
        <w:rPr>
          <w:b/>
        </w:rPr>
      </w:pPr>
      <w:r w:rsidRPr="00DB31AE">
        <w:rPr>
          <w:b/>
        </w:rPr>
        <w:t>Action Requested:</w:t>
      </w:r>
    </w:p>
    <w:p w:rsidR="006D3D54" w:rsidRDefault="006D3D54" w:rsidP="006D3D54">
      <w:r>
        <w:t>Please oppose any budget effort that harms our schools</w:t>
      </w:r>
      <w:r w:rsidR="00872992">
        <w:t>’ ability to educate</w:t>
      </w:r>
      <w:bookmarkStart w:id="0" w:name="_GoBack"/>
      <w:bookmarkEnd w:id="0"/>
      <w:r>
        <w:t xml:space="preserve"> students</w:t>
      </w:r>
    </w:p>
    <w:p w:rsidR="006D3D54" w:rsidRDefault="006D3D54" w:rsidP="006D3D54"/>
    <w:p w:rsidR="006D3D54" w:rsidRDefault="006D3D54" w:rsidP="006D3D54">
      <w:r>
        <w:br w:type="page"/>
      </w:r>
    </w:p>
    <w:p w:rsidR="006D3D54" w:rsidRDefault="006D3D54" w:rsidP="006D3D54"/>
    <w:p w:rsidR="006D3D54" w:rsidRPr="006D3D54" w:rsidRDefault="006D3D54" w:rsidP="006D3D54">
      <w:pPr>
        <w:rPr>
          <w:b/>
        </w:rPr>
      </w:pPr>
      <w:r w:rsidRPr="006D3D54">
        <w:rPr>
          <w:b/>
        </w:rPr>
        <w:t>Definitions:</w:t>
      </w:r>
    </w:p>
    <w:p w:rsidR="006D3D54" w:rsidRPr="006D3D54" w:rsidRDefault="006D3D54" w:rsidP="006D3D54">
      <w:pPr>
        <w:spacing w:after="0" w:line="240" w:lineRule="auto"/>
        <w:rPr>
          <w:i/>
        </w:rPr>
      </w:pPr>
      <w:r w:rsidRPr="006D3D54">
        <w:rPr>
          <w:i/>
        </w:rPr>
        <w:t>Classroom dollars</w:t>
      </w:r>
    </w:p>
    <w:p w:rsidR="006D3D54" w:rsidRDefault="006D3D54" w:rsidP="006D3D54">
      <w:pPr>
        <w:pStyle w:val="ListParagraph"/>
        <w:numPr>
          <w:ilvl w:val="0"/>
          <w:numId w:val="2"/>
        </w:numPr>
        <w:spacing w:after="0" w:line="240" w:lineRule="auto"/>
      </w:pPr>
      <w:r>
        <w:t>Classroom personnel―Teachers, teachers’ aides, substitute teachers, graders, contracted instructional services, athletic coaches</w:t>
      </w:r>
    </w:p>
    <w:p w:rsidR="006D3D54" w:rsidRDefault="006D3D54" w:rsidP="006D3D54">
      <w:pPr>
        <w:pStyle w:val="ListParagraph"/>
        <w:numPr>
          <w:ilvl w:val="0"/>
          <w:numId w:val="2"/>
        </w:numPr>
        <w:spacing w:after="0" w:line="240" w:lineRule="auto"/>
      </w:pPr>
      <w:r>
        <w:t>General instructional supplies―Paper, pencils, crayons, etc.</w:t>
      </w:r>
    </w:p>
    <w:p w:rsidR="006D3D54" w:rsidRDefault="006D3D54" w:rsidP="006D3D54">
      <w:pPr>
        <w:pStyle w:val="ListParagraph"/>
        <w:numPr>
          <w:ilvl w:val="0"/>
          <w:numId w:val="2"/>
        </w:numPr>
        <w:spacing w:after="0" w:line="240" w:lineRule="auto"/>
      </w:pPr>
      <w:r>
        <w:t>Instructional aids―Textbooks, workbooks, instructional kits, instructional computer software, films, etc. Internet access for instruction is also included in classroom spending.</w:t>
      </w:r>
    </w:p>
    <w:p w:rsidR="006D3D54" w:rsidRDefault="006D3D54" w:rsidP="006D3D54">
      <w:pPr>
        <w:pStyle w:val="ListParagraph"/>
        <w:numPr>
          <w:ilvl w:val="0"/>
          <w:numId w:val="2"/>
        </w:numPr>
        <w:spacing w:after="0" w:line="240" w:lineRule="auto"/>
      </w:pPr>
      <w:r>
        <w:t>Activities―Field trips, athletics, as well as activities such as choir and band</w:t>
      </w:r>
    </w:p>
    <w:p w:rsidR="006D3D54" w:rsidRDefault="006D3D54" w:rsidP="006D3D54">
      <w:pPr>
        <w:pStyle w:val="ListParagraph"/>
        <w:numPr>
          <w:ilvl w:val="0"/>
          <w:numId w:val="2"/>
        </w:numPr>
        <w:spacing w:after="0" w:line="240" w:lineRule="auto"/>
      </w:pPr>
      <w:r>
        <w:t>Tuition―Paid to out-of-state and private institutions</w:t>
      </w:r>
    </w:p>
    <w:p w:rsidR="006D3D54" w:rsidRDefault="006D3D54" w:rsidP="006D3D54">
      <w:pPr>
        <w:spacing w:after="0" w:line="240" w:lineRule="auto"/>
      </w:pPr>
    </w:p>
    <w:p w:rsidR="006D3D54" w:rsidRPr="006D3D54" w:rsidRDefault="006D3D54" w:rsidP="006D3D54">
      <w:pPr>
        <w:spacing w:after="0" w:line="240" w:lineRule="auto"/>
        <w:rPr>
          <w:i/>
        </w:rPr>
      </w:pPr>
      <w:r w:rsidRPr="006D3D54">
        <w:rPr>
          <w:i/>
        </w:rPr>
        <w:t>Non-classroom dollars</w:t>
      </w:r>
    </w:p>
    <w:p w:rsidR="006D3D54" w:rsidRDefault="006D3D54" w:rsidP="006D3D54">
      <w:pPr>
        <w:pStyle w:val="ListParagraph"/>
        <w:numPr>
          <w:ilvl w:val="0"/>
          <w:numId w:val="3"/>
        </w:numPr>
        <w:spacing w:after="0" w:line="240" w:lineRule="auto"/>
      </w:pPr>
      <w:r>
        <w:t xml:space="preserve">Administration― Salaries and benefits for superintendents; principals; business managers; clerical &amp; accounting staff, payroll, purchasing, warehousing, printing, human resource activities and administrative technology services; other related and governing board costs </w:t>
      </w:r>
    </w:p>
    <w:p w:rsidR="006D3D54" w:rsidRDefault="006D3D54" w:rsidP="006D3D54">
      <w:pPr>
        <w:pStyle w:val="ListParagraph"/>
        <w:numPr>
          <w:ilvl w:val="0"/>
          <w:numId w:val="3"/>
        </w:numPr>
        <w:spacing w:after="0" w:line="240" w:lineRule="auto"/>
      </w:pPr>
      <w:r>
        <w:t xml:space="preserve">Plant operation and maintenance― Salaries, benefits, and other costs related to equipment repair, building maintenance, custodial services, </w:t>
      </w:r>
      <w:proofErr w:type="spellStart"/>
      <w:r>
        <w:t>groundskeeping</w:t>
      </w:r>
      <w:proofErr w:type="spellEnd"/>
      <w:r>
        <w:t xml:space="preserve"> and security; as well as costs for heating, cooling and property insurance </w:t>
      </w:r>
    </w:p>
    <w:p w:rsidR="006D3D54" w:rsidRDefault="006D3D54" w:rsidP="006D3D54">
      <w:pPr>
        <w:pStyle w:val="ListParagraph"/>
        <w:numPr>
          <w:ilvl w:val="0"/>
          <w:numId w:val="3"/>
        </w:numPr>
        <w:spacing w:after="0" w:line="240" w:lineRule="auto"/>
      </w:pPr>
      <w:r>
        <w:t>Food service― Salaries, benefits, food supplies, and other costs related to preparing, transporting, and serving meals and snacks</w:t>
      </w:r>
    </w:p>
    <w:p w:rsidR="006D3D54" w:rsidRDefault="006D3D54" w:rsidP="006D3D54">
      <w:pPr>
        <w:pStyle w:val="ListParagraph"/>
        <w:numPr>
          <w:ilvl w:val="0"/>
          <w:numId w:val="3"/>
        </w:numPr>
        <w:spacing w:after="0" w:line="240" w:lineRule="auto"/>
      </w:pPr>
      <w:r>
        <w:t>Transportation― Salaries, benefits, and other costs related to transporting students to and from school as well as maintaining buses</w:t>
      </w:r>
    </w:p>
    <w:p w:rsidR="006D3D54" w:rsidRDefault="006D3D54" w:rsidP="006D3D54">
      <w:pPr>
        <w:pStyle w:val="ListParagraph"/>
        <w:numPr>
          <w:ilvl w:val="0"/>
          <w:numId w:val="3"/>
        </w:numPr>
        <w:spacing w:after="0" w:line="240" w:lineRule="auto"/>
      </w:pPr>
      <w:r>
        <w:t>Student support services― Salaries and benefits for attendance clerks, social workers, counselors, nurses, audiologists, and speech pathologists and other costs related to these support services to students</w:t>
      </w:r>
    </w:p>
    <w:p w:rsidR="006D3D54" w:rsidRDefault="006D3D54" w:rsidP="006D3D54">
      <w:pPr>
        <w:pStyle w:val="ListParagraph"/>
        <w:numPr>
          <w:ilvl w:val="0"/>
          <w:numId w:val="3"/>
        </w:numPr>
        <w:spacing w:after="0" w:line="240" w:lineRule="auto"/>
      </w:pPr>
      <w:r>
        <w:t>Instruction support services― Salaries and benefits of curriculum directors, special education directors, teacher trainers, librarians, media specialists, and instruction-related IT staff &amp; other costs related to assisting instructional staff in the delivery of instruction</w:t>
      </w:r>
    </w:p>
    <w:p w:rsidR="006D3D54" w:rsidRDefault="006D3D54" w:rsidP="006D3D54">
      <w:pPr>
        <w:spacing w:after="0" w:line="240" w:lineRule="auto"/>
        <w:ind w:left="360"/>
      </w:pPr>
    </w:p>
    <w:p w:rsidR="006D3D54" w:rsidRDefault="006D3D54" w:rsidP="006D3D54">
      <w:pPr>
        <w:spacing w:after="0" w:line="240" w:lineRule="auto"/>
        <w:ind w:left="360"/>
        <w:jc w:val="center"/>
      </w:pPr>
      <w:r w:rsidRPr="00B45805">
        <w:rPr>
          <w:noProof/>
        </w:rPr>
        <w:drawing>
          <wp:inline distT="0" distB="0" distL="0" distR="0" wp14:anchorId="23C639E2" wp14:editId="06A74B60">
            <wp:extent cx="5943600" cy="2202873"/>
            <wp:effectExtent l="0" t="0" r="0" b="6985"/>
            <wp:docPr id="1" name="Picture 1" descr="http://azednews.com/wp-content/uploads/2015/01/FinaleEditedAZPerStudentSpendingDoublePieChar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azednews.com/wp-content/uploads/2015/01/FinaleEditedAZPerStudentSpendingDoublePieChart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2028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D3D54" w:rsidRDefault="006D3D54" w:rsidP="006D3D54">
      <w:pPr>
        <w:spacing w:after="0" w:line="240" w:lineRule="auto"/>
        <w:ind w:left="360"/>
        <w:jc w:val="center"/>
      </w:pPr>
    </w:p>
    <w:p w:rsidR="006D3D54" w:rsidRPr="00D86E5A" w:rsidRDefault="006D3D54" w:rsidP="006D3D54">
      <w:pPr>
        <w:spacing w:after="0" w:line="240" w:lineRule="auto"/>
        <w:ind w:left="360"/>
      </w:pPr>
      <w:r w:rsidRPr="00D066EB">
        <w:rPr>
          <w:sz w:val="20"/>
          <w:szCs w:val="20"/>
        </w:rPr>
        <w:t>Definitions adapted from U.S. Department of Education’s National Center for Education Statistics (NCES)</w:t>
      </w:r>
      <w:r>
        <w:rPr>
          <w:sz w:val="20"/>
          <w:szCs w:val="20"/>
        </w:rPr>
        <w:t>;</w:t>
      </w:r>
      <w:r w:rsidRPr="00D066EB">
        <w:rPr>
          <w:sz w:val="20"/>
          <w:szCs w:val="20"/>
        </w:rPr>
        <w:t xml:space="preserve"> </w:t>
      </w:r>
      <w:r>
        <w:rPr>
          <w:sz w:val="20"/>
          <w:szCs w:val="20"/>
        </w:rPr>
        <w:t>graph data from Arizona Auditor General’s Report</w:t>
      </w:r>
    </w:p>
    <w:p w:rsidR="00B36143" w:rsidRPr="00D86E5A" w:rsidRDefault="00B36143" w:rsidP="00D86E5A">
      <w:pPr>
        <w:tabs>
          <w:tab w:val="left" w:pos="6312"/>
        </w:tabs>
      </w:pPr>
    </w:p>
    <w:sectPr w:rsidR="00B36143" w:rsidRPr="00D86E5A" w:rsidSect="004540A6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/>
      <w:pgMar w:top="1440" w:right="1080" w:bottom="1440" w:left="1080" w:header="360" w:footer="360" w:gutter="0"/>
      <w:cols w:space="720"/>
      <w:titlePg/>
      <w:docGrid w:linePitch="36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toolbars>
    <wne:toolbarData r:id="rId1"/>
  </wne:toolbars>
</wne:tcg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143A8" w:rsidRDefault="005143A8" w:rsidP="00FC7F36">
      <w:pPr>
        <w:spacing w:after="0" w:line="240" w:lineRule="auto"/>
      </w:pPr>
      <w:r>
        <w:separator/>
      </w:r>
    </w:p>
  </w:endnote>
  <w:endnote w:type="continuationSeparator" w:id="0">
    <w:p w:rsidR="005143A8" w:rsidRDefault="005143A8" w:rsidP="00FC7F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6E0C" w:rsidRDefault="00876E0C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6E0C" w:rsidRDefault="00876E0C" w:rsidP="00FC7F36">
    <w:pPr>
      <w:pStyle w:val="Footer"/>
      <w:tabs>
        <w:tab w:val="left" w:pos="90"/>
        <w:tab w:val="right" w:pos="10170"/>
      </w:tabs>
      <w:spacing w:line="360" w:lineRule="auto"/>
      <w:jc w:val="center"/>
      <w:rPr>
        <w:rFonts w:ascii="Arial" w:hAnsi="Arial"/>
        <w:b/>
        <w:color w:val="545555"/>
        <w:sz w:val="20"/>
      </w:rPr>
    </w:pPr>
    <w:r>
      <w:rPr>
        <w:rFonts w:ascii="Arial" w:hAnsi="Arial"/>
        <w:b/>
        <w:color w:val="545555"/>
        <w:sz w:val="20"/>
      </w:rPr>
      <w:t>www.azsba.org</w:t>
    </w:r>
  </w:p>
  <w:p w:rsidR="00876E0C" w:rsidRDefault="00876E0C">
    <w:pPr>
      <w:pStyle w:val="Footer"/>
    </w:pPr>
    <w:r>
      <w:rPr>
        <w:rFonts w:ascii="Arial" w:hAnsi="Arial"/>
        <w:noProof/>
        <w:color w:val="545555"/>
        <w:sz w:val="20"/>
      </w:rPr>
      <w:drawing>
        <wp:inline distT="0" distB="0" distL="0" distR="0">
          <wp:extent cx="6400800" cy="403860"/>
          <wp:effectExtent l="19050" t="0" r="0" b="0"/>
          <wp:docPr id="7" name="Picture 4" descr=":::::::Screen shot 2012-10-19 at 1.13.01 PM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:::::::Screen shot 2012-10-19 at 1.13.01 PM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00800" cy="40386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6E0C" w:rsidRDefault="00876E0C">
    <w:pPr>
      <w:pStyle w:val="Footer"/>
    </w:pPr>
    <w:r>
      <w:rPr>
        <w:rFonts w:ascii="Arial" w:hAnsi="Arial"/>
        <w:noProof/>
        <w:color w:val="545555"/>
        <w:sz w:val="20"/>
      </w:rPr>
      <w:drawing>
        <wp:inline distT="0" distB="0" distL="0" distR="0">
          <wp:extent cx="6400800" cy="403860"/>
          <wp:effectExtent l="19050" t="0" r="0" b="0"/>
          <wp:docPr id="9" name="Picture 4" descr=":::::::Screen shot 2012-10-19 at 1.13.01 PM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:::::::Screen shot 2012-10-19 at 1.13.01 PM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00800" cy="40386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143A8" w:rsidRDefault="005143A8" w:rsidP="00FC7F36">
      <w:pPr>
        <w:spacing w:after="0" w:line="240" w:lineRule="auto"/>
      </w:pPr>
      <w:r>
        <w:separator/>
      </w:r>
    </w:p>
  </w:footnote>
  <w:footnote w:type="continuationSeparator" w:id="0">
    <w:p w:rsidR="005143A8" w:rsidRDefault="005143A8" w:rsidP="00FC7F3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6E0C" w:rsidRDefault="00876E0C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6E0C" w:rsidRDefault="00876E0C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6E0C" w:rsidRDefault="00876E0C" w:rsidP="00A529A4">
    <w:pPr>
      <w:pStyle w:val="Header"/>
      <w:jc w:val="center"/>
    </w:pPr>
    <w:r>
      <w:rPr>
        <w:noProof/>
      </w:rPr>
      <w:drawing>
        <wp:inline distT="0" distB="0" distL="0" distR="0">
          <wp:extent cx="2514600" cy="870891"/>
          <wp:effectExtent l="19050" t="0" r="0" b="0"/>
          <wp:docPr id="12" name="Picture 1" descr="Macintosh HD:Users:iws:Desktop:ASBA:Logo:Design:ASBA_Creative_Suite:ASBA_Logo.pd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acintosh HD:Users:iws:Desktop:ASBA:Logo:Design:ASBA_Creative_Suite:ASBA_Logo.pdf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14600" cy="870891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876E0C" w:rsidRPr="004540A6" w:rsidRDefault="00876E0C" w:rsidP="00A529A4">
    <w:pPr>
      <w:pStyle w:val="Header"/>
      <w:jc w:val="center"/>
      <w:rPr>
        <w:rFonts w:ascii="Arial" w:hAnsi="Arial" w:cs="Arial"/>
        <w:color w:val="296D77"/>
        <w:sz w:val="10"/>
        <w:szCs w:val="10"/>
      </w:rPr>
    </w:pPr>
  </w:p>
  <w:p w:rsidR="00876E0C" w:rsidRPr="00ED36A7" w:rsidRDefault="00876E0C" w:rsidP="00A529A4">
    <w:pPr>
      <w:pStyle w:val="Header"/>
      <w:jc w:val="center"/>
      <w:rPr>
        <w:rFonts w:ascii="Arial" w:hAnsi="Arial" w:cs="Arial"/>
        <w:b/>
        <w:color w:val="BF2E1A"/>
        <w:sz w:val="16"/>
        <w:szCs w:val="16"/>
      </w:rPr>
    </w:pPr>
  </w:p>
  <w:p w:rsidR="00876E0C" w:rsidRDefault="00876E0C" w:rsidP="00A529A4">
    <w:pPr>
      <w:pStyle w:val="Header"/>
      <w:jc w:val="center"/>
      <w:rPr>
        <w:rFonts w:ascii="Arial" w:hAnsi="Arial" w:cs="Arial"/>
        <w:b/>
        <w:color w:val="BF2E1A"/>
        <w:sz w:val="30"/>
        <w:szCs w:val="30"/>
      </w:rPr>
    </w:pPr>
    <w:r w:rsidRPr="00ED36A7">
      <w:rPr>
        <w:rFonts w:ascii="Arial" w:hAnsi="Arial" w:cs="Arial"/>
        <w:b/>
        <w:color w:val="BF2E1A"/>
        <w:sz w:val="30"/>
        <w:szCs w:val="30"/>
      </w:rPr>
      <w:t>Governmental Relations</w:t>
    </w:r>
  </w:p>
  <w:p w:rsidR="00876E0C" w:rsidRPr="00ED36A7" w:rsidRDefault="00876E0C" w:rsidP="00A529A4">
    <w:pPr>
      <w:pStyle w:val="Header"/>
      <w:jc w:val="center"/>
      <w:rPr>
        <w:rFonts w:ascii="Arial" w:hAnsi="Arial" w:cs="Arial"/>
        <w:b/>
        <w:color w:val="BF2E1A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766BF2"/>
    <w:multiLevelType w:val="hybridMultilevel"/>
    <w:tmpl w:val="FBC8AE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2EC5266"/>
    <w:multiLevelType w:val="hybridMultilevel"/>
    <w:tmpl w:val="D8583C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9A049D1"/>
    <w:multiLevelType w:val="hybridMultilevel"/>
    <w:tmpl w:val="1FD6C27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6E2C"/>
    <w:rsid w:val="000A7922"/>
    <w:rsid w:val="000E228F"/>
    <w:rsid w:val="000E5963"/>
    <w:rsid w:val="001A7AE6"/>
    <w:rsid w:val="003914FF"/>
    <w:rsid w:val="003F40E8"/>
    <w:rsid w:val="004540A6"/>
    <w:rsid w:val="005143A8"/>
    <w:rsid w:val="00546584"/>
    <w:rsid w:val="005F27F8"/>
    <w:rsid w:val="00632D0D"/>
    <w:rsid w:val="00665D4B"/>
    <w:rsid w:val="006D3D54"/>
    <w:rsid w:val="0070431D"/>
    <w:rsid w:val="007166B0"/>
    <w:rsid w:val="00716CE7"/>
    <w:rsid w:val="007D4EDE"/>
    <w:rsid w:val="00872992"/>
    <w:rsid w:val="00876E0C"/>
    <w:rsid w:val="008B65E6"/>
    <w:rsid w:val="00924C62"/>
    <w:rsid w:val="009C2AB1"/>
    <w:rsid w:val="009E6BD0"/>
    <w:rsid w:val="009F2744"/>
    <w:rsid w:val="00A106E7"/>
    <w:rsid w:val="00A529A4"/>
    <w:rsid w:val="00AD4045"/>
    <w:rsid w:val="00B36143"/>
    <w:rsid w:val="00B544B1"/>
    <w:rsid w:val="00B629A8"/>
    <w:rsid w:val="00B701AC"/>
    <w:rsid w:val="00BC3C23"/>
    <w:rsid w:val="00C72F9E"/>
    <w:rsid w:val="00CA6562"/>
    <w:rsid w:val="00D86E5A"/>
    <w:rsid w:val="00DE20FD"/>
    <w:rsid w:val="00EA6E2C"/>
    <w:rsid w:val="00ED36A7"/>
    <w:rsid w:val="00FC7F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C7F3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C7F36"/>
  </w:style>
  <w:style w:type="paragraph" w:styleId="Footer">
    <w:name w:val="footer"/>
    <w:basedOn w:val="Normal"/>
    <w:link w:val="FooterChar"/>
    <w:uiPriority w:val="99"/>
    <w:semiHidden/>
    <w:unhideWhenUsed/>
    <w:rsid w:val="00FC7F3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FC7F36"/>
  </w:style>
  <w:style w:type="paragraph" w:styleId="BalloonText">
    <w:name w:val="Balloon Text"/>
    <w:basedOn w:val="Normal"/>
    <w:link w:val="BalloonTextChar"/>
    <w:uiPriority w:val="99"/>
    <w:semiHidden/>
    <w:unhideWhenUsed/>
    <w:rsid w:val="00FC7F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7F36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1A7A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6D3D54"/>
    <w:pPr>
      <w:spacing w:after="160" w:line="259" w:lineRule="auto"/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6D3D5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C7F3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C7F36"/>
  </w:style>
  <w:style w:type="paragraph" w:styleId="Footer">
    <w:name w:val="footer"/>
    <w:basedOn w:val="Normal"/>
    <w:link w:val="FooterChar"/>
    <w:uiPriority w:val="99"/>
    <w:semiHidden/>
    <w:unhideWhenUsed/>
    <w:rsid w:val="00FC7F3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FC7F36"/>
  </w:style>
  <w:style w:type="paragraph" w:styleId="BalloonText">
    <w:name w:val="Balloon Text"/>
    <w:basedOn w:val="Normal"/>
    <w:link w:val="BalloonTextChar"/>
    <w:uiPriority w:val="99"/>
    <w:semiHidden/>
    <w:unhideWhenUsed/>
    <w:rsid w:val="00FC7F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7F36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1A7A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6D3D54"/>
    <w:pPr>
      <w:spacing w:after="160" w:line="259" w:lineRule="auto"/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6D3D5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3562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2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12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microsoft.com/office/2006/relationships/keyMapCustomizations" Target="customizations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header" Target="header3.xml"/><Relationship Id="rId10" Type="http://schemas.openxmlformats.org/officeDocument/2006/relationships/image" Target="media/image1.png"/><Relationship Id="rId4" Type="http://schemas.microsoft.com/office/2007/relationships/stylesWithEffects" Target="stylesWithEffects.xml"/><Relationship Id="rId9" Type="http://schemas.openxmlformats.org/officeDocument/2006/relationships/hyperlink" Target="http://www.cbsnews.com/videos/high-school-janitor-goes-above-and-beyond/" TargetMode="Externa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2</Pages>
  <Words>492</Words>
  <Characters>2808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3294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Tracey Benson</dc:creator>
  <cp:lastModifiedBy>Geoff Esposito</cp:lastModifiedBy>
  <cp:revision>3</cp:revision>
  <cp:lastPrinted>2015-01-29T20:54:00Z</cp:lastPrinted>
  <dcterms:created xsi:type="dcterms:W3CDTF">2015-01-28T20:37:00Z</dcterms:created>
  <dcterms:modified xsi:type="dcterms:W3CDTF">2015-01-29T22:09:00Z</dcterms:modified>
</cp:coreProperties>
</file>